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A90" w:rsidRDefault="009C0A90" w:rsidP="009C0A90">
      <w:pPr>
        <w:spacing w:line="240" w:lineRule="auto"/>
        <w:outlineLvl w:val="0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 xml:space="preserve">Порядок и условия внесения платежей по договору энергоснабжения (купли-продажи (поставки) электрической энергии (мощности) </w:t>
      </w:r>
    </w:p>
    <w:p w:rsidR="009C0A90" w:rsidRDefault="009C0A90" w:rsidP="009C0A90">
      <w:pPr>
        <w:spacing w:line="240" w:lineRule="auto"/>
        <w:ind w:left="709"/>
        <w:rPr>
          <w:sz w:val="24"/>
          <w:szCs w:val="24"/>
        </w:rPr>
      </w:pPr>
    </w:p>
    <w:p w:rsidR="009C0A90" w:rsidRPr="00057741" w:rsidRDefault="009C0A90" w:rsidP="00C95E41">
      <w:pPr>
        <w:spacing w:line="276" w:lineRule="auto"/>
        <w:ind w:left="142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57741">
        <w:rPr>
          <w:sz w:val="24"/>
          <w:szCs w:val="24"/>
        </w:rPr>
        <w:t>Расчеты за электрическую энергию, поданную Исполнителем Потребителю, и оказанные ему в соответствии с настоящим Договором услуги производятся Потребителем ежемесячно, до 10-го числа месяца, следующего за ра</w:t>
      </w:r>
      <w:r w:rsidRPr="00057741">
        <w:rPr>
          <w:sz w:val="24"/>
          <w:szCs w:val="24"/>
        </w:rPr>
        <w:t>с</w:t>
      </w:r>
      <w:r w:rsidRPr="00057741">
        <w:rPr>
          <w:sz w:val="24"/>
          <w:szCs w:val="24"/>
        </w:rPr>
        <w:t>четным</w:t>
      </w:r>
    </w:p>
    <w:p w:rsidR="009C0A90" w:rsidRPr="00057741" w:rsidRDefault="009C0A90" w:rsidP="00C95E41">
      <w:pPr>
        <w:spacing w:line="276" w:lineRule="auto"/>
        <w:ind w:left="142" w:firstLine="709"/>
        <w:rPr>
          <w:sz w:val="24"/>
          <w:szCs w:val="24"/>
        </w:rPr>
      </w:pPr>
      <w:r w:rsidRPr="00057741">
        <w:rPr>
          <w:sz w:val="24"/>
          <w:szCs w:val="24"/>
        </w:rPr>
        <w:t>Расчетным периодом в соответствии с настоящим Договором является 1 календарный месяц.</w:t>
      </w:r>
    </w:p>
    <w:p w:rsidR="009C0A90" w:rsidRPr="00057741" w:rsidRDefault="009C0A90" w:rsidP="00C95E41">
      <w:pPr>
        <w:spacing w:line="276" w:lineRule="auto"/>
        <w:ind w:left="142" w:firstLine="709"/>
        <w:rPr>
          <w:sz w:val="24"/>
          <w:szCs w:val="24"/>
        </w:rPr>
      </w:pPr>
      <w:r w:rsidRPr="00057741">
        <w:rPr>
          <w:sz w:val="24"/>
          <w:szCs w:val="24"/>
        </w:rPr>
        <w:t>Размер платы за коммунальные услуги рассчитывается по тарифам (ценам) для потребителей, установленным ресурсоснабжающей организации в порядке, определенном законодательством Российской Федерации о государственном регулировании цен (тарифов).</w:t>
      </w:r>
    </w:p>
    <w:p w:rsidR="009C0A90" w:rsidRPr="00057741" w:rsidRDefault="00C95E41" w:rsidP="00C95E4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C0A90">
        <w:rPr>
          <w:sz w:val="24"/>
          <w:szCs w:val="24"/>
        </w:rPr>
        <w:t xml:space="preserve"> </w:t>
      </w:r>
      <w:r w:rsidR="009C0A90" w:rsidRPr="00057741">
        <w:rPr>
          <w:sz w:val="24"/>
          <w:szCs w:val="24"/>
        </w:rPr>
        <w:t>Потребитель может производить оплату следующими способами:</w:t>
      </w:r>
    </w:p>
    <w:p w:rsidR="009C0A90" w:rsidRPr="009C0A90" w:rsidRDefault="009C0A90" w:rsidP="00C95E41">
      <w:pPr>
        <w:autoSpaceDE w:val="0"/>
        <w:autoSpaceDN w:val="0"/>
        <w:adjustRightInd w:val="0"/>
        <w:spacing w:line="276" w:lineRule="auto"/>
        <w:ind w:left="142" w:firstLine="709"/>
        <w:rPr>
          <w:sz w:val="24"/>
          <w:szCs w:val="24"/>
        </w:rPr>
      </w:pPr>
      <w:bookmarkStart w:id="0" w:name="sub_651"/>
      <w:r w:rsidRPr="009C0A90">
        <w:rPr>
          <w:sz w:val="24"/>
          <w:szCs w:val="24"/>
        </w:rPr>
        <w:t>а) оплачивать электроэнергию наличными денежными средствами, в безналичной форме с использованием счетов, открытых в том числе для этих целей в выбранных им банках или переводом денежных средств без открытия банковского счета, почтовыми переводами, банковскими картам</w:t>
      </w:r>
      <w:bookmarkStart w:id="1" w:name="_GoBack"/>
      <w:bookmarkEnd w:id="1"/>
      <w:r w:rsidRPr="009C0A90">
        <w:rPr>
          <w:sz w:val="24"/>
          <w:szCs w:val="24"/>
        </w:rPr>
        <w:t>и, через сеть Интернет и в иных формах, предусмотренных законодател</w:t>
      </w:r>
      <w:r w:rsidRPr="009C0A90">
        <w:rPr>
          <w:sz w:val="24"/>
          <w:szCs w:val="24"/>
        </w:rPr>
        <w:t>ь</w:t>
      </w:r>
      <w:r w:rsidRPr="009C0A90">
        <w:rPr>
          <w:sz w:val="24"/>
          <w:szCs w:val="24"/>
        </w:rPr>
        <w:t>ством, с обязательным сохранением документов, подтверждающих оплату, в течение не менее 3 лет со дня оплаты;</w:t>
      </w:r>
    </w:p>
    <w:p w:rsidR="009C0A90" w:rsidRPr="009C0A90" w:rsidRDefault="009C0A90" w:rsidP="00C95E41">
      <w:pPr>
        <w:autoSpaceDE w:val="0"/>
        <w:autoSpaceDN w:val="0"/>
        <w:adjustRightInd w:val="0"/>
        <w:spacing w:line="276" w:lineRule="auto"/>
        <w:ind w:left="142" w:firstLine="709"/>
        <w:rPr>
          <w:sz w:val="24"/>
          <w:szCs w:val="24"/>
        </w:rPr>
      </w:pPr>
      <w:bookmarkStart w:id="2" w:name="sub_652"/>
      <w:bookmarkEnd w:id="0"/>
      <w:r w:rsidRPr="009C0A90">
        <w:rPr>
          <w:sz w:val="24"/>
          <w:szCs w:val="24"/>
        </w:rPr>
        <w:t>б) поручать другим лицам внесение платы за электроэнергию вместо них любыми способами, не противоречащими требованиям законодательства и договору;</w:t>
      </w:r>
    </w:p>
    <w:p w:rsidR="009C0A90" w:rsidRPr="009C0A90" w:rsidRDefault="009C0A90" w:rsidP="00C95E41">
      <w:pPr>
        <w:autoSpaceDE w:val="0"/>
        <w:autoSpaceDN w:val="0"/>
        <w:adjustRightInd w:val="0"/>
        <w:spacing w:line="276" w:lineRule="auto"/>
        <w:ind w:left="142" w:firstLine="709"/>
        <w:rPr>
          <w:sz w:val="24"/>
          <w:szCs w:val="24"/>
        </w:rPr>
      </w:pPr>
      <w:bookmarkStart w:id="3" w:name="sub_654"/>
      <w:bookmarkEnd w:id="2"/>
      <w:r w:rsidRPr="009C0A90">
        <w:rPr>
          <w:sz w:val="24"/>
          <w:szCs w:val="24"/>
        </w:rPr>
        <w:t>в) осуществлять предварительную оплату электроэнергии в счет будущих расчетных периодов.</w:t>
      </w:r>
      <w:bookmarkEnd w:id="3"/>
      <w:r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 xml:space="preserve">           </w:t>
      </w:r>
      <w:r>
        <w:rPr>
          <w:sz w:val="24"/>
          <w:szCs w:val="24"/>
          <w:shd w:val="clear" w:color="auto" w:fill="FFFFFF"/>
        </w:rPr>
        <w:t>Плата вносится на основании платежных документов, представляемых потребителям исполнителем не позднее 1-го числа месяца, следующего за истекшим расчетным периодом, за который производится оплата.</w:t>
      </w:r>
    </w:p>
    <w:p w:rsidR="009C0A90" w:rsidRDefault="009C0A90" w:rsidP="00C95E41">
      <w:pPr>
        <w:spacing w:line="276" w:lineRule="auto"/>
        <w:ind w:left="142" w:firstLine="70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В случае нарушения срока внесения платы за электроэнергию или внесения платы не в полном объеме, пени начисляются в следующих размерах: </w:t>
      </w:r>
    </w:p>
    <w:p w:rsidR="009C0A90" w:rsidRDefault="009C0A90" w:rsidP="00C95E41">
      <w:pPr>
        <w:spacing w:line="276" w:lineRule="auto"/>
        <w:ind w:left="142" w:firstLine="70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• с</w:t>
      </w:r>
      <w:r>
        <w:rPr>
          <w:sz w:val="24"/>
          <w:szCs w:val="24"/>
          <w:shd w:val="clear" w:color="auto" w:fill="FFFFFF"/>
        </w:rPr>
        <w:t xml:space="preserve"> 1 по 30 день - не начисляются;</w:t>
      </w:r>
    </w:p>
    <w:p w:rsidR="009C0A90" w:rsidRDefault="009C0A90" w:rsidP="00C95E41">
      <w:pPr>
        <w:spacing w:line="276" w:lineRule="auto"/>
        <w:ind w:left="142" w:firstLine="70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• с 31 дня по 90 день просрочки в размере 1/300 ставки рефинансирования; </w:t>
      </w:r>
    </w:p>
    <w:p w:rsidR="009C0A90" w:rsidRDefault="009C0A90" w:rsidP="00C95E41">
      <w:pPr>
        <w:spacing w:line="276" w:lineRule="auto"/>
        <w:ind w:left="142" w:firstLine="70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• </w:t>
      </w:r>
      <w:r>
        <w:rPr>
          <w:sz w:val="24"/>
          <w:szCs w:val="24"/>
          <w:shd w:val="clear" w:color="auto" w:fill="FFFFFF"/>
        </w:rPr>
        <w:t>с 91 дня должнику начисляются пени в повышенном размере - 1/130 ставки рефинансирования.</w:t>
      </w:r>
    </w:p>
    <w:p w:rsidR="00816253" w:rsidRDefault="009C0A90" w:rsidP="00C95E41">
      <w:pPr>
        <w:spacing w:line="276" w:lineRule="auto"/>
        <w:ind w:left="142" w:firstLine="709"/>
      </w:pPr>
      <w:r>
        <w:rPr>
          <w:sz w:val="24"/>
          <w:szCs w:val="24"/>
        </w:rPr>
        <w:t>Пени – это вид неустойки, штрафная санкция за несвоевременное выполнение установленных законом или договором обязательств, зачисленных в процентах от суммы долга за каждый день просрочки (Федеральный закон от 03.11.2015 № 307-ФЗ "О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ресурсов").</w:t>
      </w:r>
    </w:p>
    <w:p w:rsidR="009C0A90" w:rsidRDefault="009C0A90">
      <w:pPr>
        <w:spacing w:line="360" w:lineRule="auto"/>
      </w:pPr>
    </w:p>
    <w:sectPr w:rsidR="009C0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84E72"/>
    <w:multiLevelType w:val="hybridMultilevel"/>
    <w:tmpl w:val="4C9C9128"/>
    <w:lvl w:ilvl="0" w:tplc="5AB065D6">
      <w:start w:val="1"/>
      <w:numFmt w:val="decimal"/>
      <w:lvlText w:val="5.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7FD25EDF"/>
    <w:multiLevelType w:val="hybridMultilevel"/>
    <w:tmpl w:val="DA1CD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90"/>
    <w:rsid w:val="00816253"/>
    <w:rsid w:val="009C0A90"/>
    <w:rsid w:val="00C9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C0B1"/>
  <w15:chartTrackingRefBased/>
  <w15:docId w15:val="{822A57E1-3252-490B-8ADB-BE77BF06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A90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Циттель Лилия Федоровна</dc:creator>
  <cp:keywords/>
  <dc:description/>
  <cp:lastModifiedBy>Циттель Лилия Федоровна</cp:lastModifiedBy>
  <cp:revision>2</cp:revision>
  <dcterms:created xsi:type="dcterms:W3CDTF">2021-05-04T04:00:00Z</dcterms:created>
  <dcterms:modified xsi:type="dcterms:W3CDTF">2021-05-04T04:10:00Z</dcterms:modified>
</cp:coreProperties>
</file>